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6C" w:rsidRDefault="002B506C" w:rsidP="000232FE">
      <w:pPr>
        <w:jc w:val="center"/>
        <w:rPr>
          <w:rFonts w:ascii="Arial" w:hAnsi="Arial" w:cs="Arial"/>
          <w:b/>
          <w:bCs/>
          <w:sz w:val="21"/>
          <w:szCs w:val="21"/>
        </w:rPr>
      </w:pPr>
      <w:r>
        <w:rPr>
          <w:rFonts w:ascii="Arial" w:hAnsi="Arial" w:cs="Arial"/>
          <w:b/>
          <w:bCs/>
          <w:noProof/>
          <w:sz w:val="21"/>
          <w:szCs w:val="21"/>
          <w:lang w:eastAsia="en-GB"/>
        </w:rPr>
        <w:drawing>
          <wp:anchor distT="0" distB="0" distL="114300" distR="114300" simplePos="0" relativeHeight="251658240" behindDoc="0" locked="0" layoutInCell="1" allowOverlap="1">
            <wp:simplePos x="0" y="0"/>
            <wp:positionH relativeFrom="column">
              <wp:posOffset>4791075</wp:posOffset>
            </wp:positionH>
            <wp:positionV relativeFrom="paragraph">
              <wp:posOffset>-349885</wp:posOffset>
            </wp:positionV>
            <wp:extent cx="1514475" cy="1552575"/>
            <wp:effectExtent l="19050" t="0" r="9525" b="0"/>
            <wp:wrapNone/>
            <wp:docPr id="2" name="Picture 2" descr="C:\Users\113283\Desktop\P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3283\Desktop\PCClogo.png"/>
                    <pic:cNvPicPr>
                      <a:picLocks noChangeAspect="1" noChangeArrowheads="1"/>
                    </pic:cNvPicPr>
                  </pic:nvPicPr>
                  <pic:blipFill>
                    <a:blip r:embed="rId5" cstate="print"/>
                    <a:srcRect/>
                    <a:stretch>
                      <a:fillRect/>
                    </a:stretch>
                  </pic:blipFill>
                  <pic:spPr bwMode="auto">
                    <a:xfrm>
                      <a:off x="0" y="0"/>
                      <a:ext cx="1514475" cy="1552575"/>
                    </a:xfrm>
                    <a:prstGeom prst="rect">
                      <a:avLst/>
                    </a:prstGeom>
                    <a:noFill/>
                    <a:ln w="9525">
                      <a:noFill/>
                      <a:miter lim="800000"/>
                      <a:headEnd/>
                      <a:tailEnd/>
                    </a:ln>
                  </pic:spPr>
                </pic:pic>
              </a:graphicData>
            </a:graphic>
          </wp:anchor>
        </w:drawing>
      </w:r>
      <w:r w:rsidR="007C40C5">
        <w:rPr>
          <w:rFonts w:ascii="Arial" w:hAnsi="Arial" w:cs="Arial"/>
          <w:b/>
          <w:bCs/>
          <w:noProof/>
          <w:sz w:val="21"/>
          <w:szCs w:val="21"/>
          <w:lang w:eastAsia="en-GB"/>
        </w:rPr>
        <w:t>Commons Act 2006: Schedule 2 (8)</w:t>
      </w:r>
    </w:p>
    <w:p w:rsidR="002B506C" w:rsidRPr="00821DC1" w:rsidRDefault="002B506C" w:rsidP="000232FE">
      <w:pPr>
        <w:jc w:val="center"/>
        <w:rPr>
          <w:rFonts w:ascii="Arial" w:hAnsi="Arial" w:cs="Arial"/>
          <w:b/>
          <w:bCs/>
          <w:sz w:val="21"/>
          <w:szCs w:val="21"/>
        </w:rPr>
      </w:pPr>
    </w:p>
    <w:p w:rsidR="002B506C" w:rsidRDefault="007C40C5" w:rsidP="000232FE">
      <w:pPr>
        <w:jc w:val="center"/>
        <w:rPr>
          <w:rFonts w:ascii="Arial" w:hAnsi="Arial" w:cs="Arial"/>
          <w:b/>
          <w:bCs/>
          <w:sz w:val="21"/>
          <w:szCs w:val="21"/>
        </w:rPr>
      </w:pPr>
      <w:r>
        <w:rPr>
          <w:rFonts w:ascii="Arial" w:hAnsi="Arial" w:cs="Arial"/>
          <w:b/>
          <w:bCs/>
          <w:sz w:val="21"/>
          <w:szCs w:val="21"/>
        </w:rPr>
        <w:t>Buildings registered as Town or Village Green</w:t>
      </w:r>
    </w:p>
    <w:p w:rsidR="002B506C" w:rsidRPr="00821DC1" w:rsidRDefault="002B506C" w:rsidP="000232FE">
      <w:pPr>
        <w:jc w:val="center"/>
        <w:rPr>
          <w:rFonts w:ascii="Arial" w:hAnsi="Arial" w:cs="Arial"/>
          <w:b/>
          <w:bCs/>
          <w:sz w:val="21"/>
          <w:szCs w:val="21"/>
        </w:rPr>
      </w:pPr>
    </w:p>
    <w:p w:rsidR="002B506C" w:rsidRDefault="000232FE" w:rsidP="000232FE">
      <w:pPr>
        <w:jc w:val="center"/>
        <w:rPr>
          <w:rFonts w:ascii="Arial" w:hAnsi="Arial" w:cs="Arial"/>
          <w:b/>
          <w:bCs/>
          <w:sz w:val="21"/>
          <w:szCs w:val="21"/>
        </w:rPr>
      </w:pPr>
      <w:r>
        <w:rPr>
          <w:rFonts w:ascii="Arial" w:hAnsi="Arial" w:cs="Arial"/>
          <w:b/>
          <w:bCs/>
          <w:sz w:val="21"/>
          <w:szCs w:val="21"/>
        </w:rPr>
        <w:t>Land at The Green, Marloes</w:t>
      </w:r>
    </w:p>
    <w:p w:rsidR="002B506C" w:rsidRDefault="002B506C" w:rsidP="002B506C">
      <w:pPr>
        <w:jc w:val="center"/>
        <w:rPr>
          <w:rFonts w:ascii="Arial" w:hAnsi="Arial" w:cs="Arial"/>
          <w:b/>
          <w:bCs/>
          <w:sz w:val="21"/>
          <w:szCs w:val="21"/>
        </w:rPr>
      </w:pPr>
    </w:p>
    <w:p w:rsidR="002B506C" w:rsidRPr="00821DC1" w:rsidRDefault="002B506C" w:rsidP="002B506C">
      <w:pPr>
        <w:jc w:val="center"/>
        <w:rPr>
          <w:rFonts w:ascii="Arial" w:hAnsi="Arial" w:cs="Arial"/>
          <w:b/>
          <w:bCs/>
          <w:sz w:val="21"/>
          <w:szCs w:val="21"/>
        </w:rPr>
      </w:pPr>
    </w:p>
    <w:p w:rsidR="002B506C" w:rsidRDefault="002B506C" w:rsidP="002B506C">
      <w:pPr>
        <w:jc w:val="both"/>
        <w:rPr>
          <w:rFonts w:ascii="Arial" w:hAnsi="Arial" w:cs="Arial"/>
          <w:sz w:val="21"/>
          <w:szCs w:val="21"/>
        </w:rPr>
      </w:pPr>
    </w:p>
    <w:p w:rsidR="002B506C" w:rsidRPr="00821DC1" w:rsidRDefault="000232FE" w:rsidP="002B506C">
      <w:pPr>
        <w:jc w:val="both"/>
        <w:rPr>
          <w:rFonts w:ascii="Arial" w:hAnsi="Arial" w:cs="Arial"/>
          <w:sz w:val="21"/>
          <w:szCs w:val="21"/>
        </w:rPr>
      </w:pPr>
      <w:r>
        <w:rPr>
          <w:rFonts w:ascii="Arial" w:hAnsi="Arial" w:cs="Arial"/>
          <w:sz w:val="21"/>
          <w:szCs w:val="21"/>
        </w:rPr>
        <w:t>Notice is hereby given that</w:t>
      </w:r>
      <w:r w:rsidR="000E0158">
        <w:rPr>
          <w:rFonts w:ascii="Arial" w:hAnsi="Arial" w:cs="Arial"/>
          <w:sz w:val="21"/>
          <w:szCs w:val="21"/>
        </w:rPr>
        <w:t>,</w:t>
      </w:r>
      <w:r w:rsidR="002B506C" w:rsidRPr="00821DC1">
        <w:rPr>
          <w:rFonts w:ascii="Arial" w:hAnsi="Arial" w:cs="Arial"/>
          <w:sz w:val="21"/>
          <w:szCs w:val="21"/>
        </w:rPr>
        <w:t xml:space="preserve"> </w:t>
      </w:r>
      <w:r>
        <w:rPr>
          <w:rFonts w:ascii="Arial" w:hAnsi="Arial" w:cs="Arial"/>
          <w:sz w:val="21"/>
          <w:szCs w:val="21"/>
        </w:rPr>
        <w:t>having reviewed this application;</w:t>
      </w:r>
      <w:r w:rsidR="000E0158">
        <w:rPr>
          <w:rFonts w:ascii="Arial" w:hAnsi="Arial" w:cs="Arial"/>
          <w:sz w:val="21"/>
          <w:szCs w:val="21"/>
        </w:rPr>
        <w:t xml:space="preserve"> </w:t>
      </w:r>
      <w:r>
        <w:rPr>
          <w:rFonts w:ascii="Arial" w:hAnsi="Arial" w:cs="Arial"/>
          <w:sz w:val="21"/>
          <w:szCs w:val="21"/>
        </w:rPr>
        <w:t>the Head of Legal &amp; Committee Services has determined that all the relevant statutory tests have been met</w:t>
      </w:r>
      <w:r w:rsidR="00647B3D">
        <w:rPr>
          <w:rFonts w:ascii="Arial" w:hAnsi="Arial" w:cs="Arial"/>
          <w:sz w:val="21"/>
          <w:szCs w:val="21"/>
        </w:rPr>
        <w:t xml:space="preserve">. </w:t>
      </w:r>
      <w:r>
        <w:rPr>
          <w:rFonts w:ascii="Arial" w:hAnsi="Arial" w:cs="Arial"/>
          <w:sz w:val="21"/>
          <w:szCs w:val="21"/>
        </w:rPr>
        <w:t>On the balance of probabilities and in consideration of the evidence provided it is considered by the Registration Authority that:-</w:t>
      </w:r>
    </w:p>
    <w:p w:rsidR="002B506C" w:rsidRPr="00821DC1" w:rsidRDefault="002B506C" w:rsidP="002B506C">
      <w:pPr>
        <w:jc w:val="both"/>
        <w:rPr>
          <w:rFonts w:ascii="Arial" w:hAnsi="Arial" w:cs="Arial"/>
          <w:sz w:val="21"/>
          <w:szCs w:val="21"/>
        </w:rPr>
      </w:pPr>
    </w:p>
    <w:p w:rsidR="000A469D" w:rsidRDefault="000232FE" w:rsidP="002B506C">
      <w:pPr>
        <w:numPr>
          <w:ilvl w:val="0"/>
          <w:numId w:val="1"/>
        </w:numPr>
        <w:ind w:left="426" w:hanging="426"/>
        <w:jc w:val="both"/>
        <w:rPr>
          <w:rFonts w:ascii="Arial" w:hAnsi="Arial" w:cs="Arial"/>
          <w:sz w:val="21"/>
          <w:szCs w:val="21"/>
        </w:rPr>
      </w:pPr>
      <w:r>
        <w:rPr>
          <w:rFonts w:ascii="Arial" w:hAnsi="Arial" w:cs="Arial"/>
          <w:sz w:val="21"/>
          <w:szCs w:val="21"/>
        </w:rPr>
        <w:t xml:space="preserve">The land was provisionally registered as a village green on 24 February 1969 in accordance with s.4 of the Commons Registration Act 1965. </w:t>
      </w:r>
    </w:p>
    <w:p w:rsidR="00D44925" w:rsidRDefault="000232FE" w:rsidP="002B506C">
      <w:pPr>
        <w:numPr>
          <w:ilvl w:val="0"/>
          <w:numId w:val="1"/>
        </w:numPr>
        <w:ind w:left="426" w:hanging="426"/>
        <w:jc w:val="both"/>
        <w:rPr>
          <w:rFonts w:ascii="Arial" w:hAnsi="Arial" w:cs="Arial"/>
          <w:sz w:val="21"/>
          <w:szCs w:val="21"/>
        </w:rPr>
      </w:pPr>
      <w:r>
        <w:rPr>
          <w:rFonts w:ascii="Arial" w:hAnsi="Arial" w:cs="Arial"/>
          <w:sz w:val="21"/>
          <w:szCs w:val="21"/>
        </w:rPr>
        <w:t>There is adequate evidence to show that on the balance of probabilities that on provisional registration in 1967 the land subject to the application was part of the curtilage of building known as The Green, Marloes</w:t>
      </w:r>
    </w:p>
    <w:p w:rsidR="002B506C" w:rsidRDefault="000232FE" w:rsidP="002B506C">
      <w:pPr>
        <w:numPr>
          <w:ilvl w:val="0"/>
          <w:numId w:val="1"/>
        </w:numPr>
        <w:ind w:left="426" w:hanging="426"/>
        <w:jc w:val="both"/>
        <w:rPr>
          <w:rFonts w:ascii="Arial" w:hAnsi="Arial" w:cs="Arial"/>
          <w:sz w:val="21"/>
          <w:szCs w:val="21"/>
        </w:rPr>
      </w:pPr>
      <w:r>
        <w:rPr>
          <w:rFonts w:ascii="Arial" w:hAnsi="Arial" w:cs="Arial"/>
          <w:sz w:val="21"/>
          <w:szCs w:val="21"/>
        </w:rPr>
        <w:t>The provisional registration became final on 1 August 1973</w:t>
      </w:r>
    </w:p>
    <w:p w:rsidR="002B506C" w:rsidRDefault="000232FE" w:rsidP="002B506C">
      <w:pPr>
        <w:numPr>
          <w:ilvl w:val="0"/>
          <w:numId w:val="1"/>
        </w:numPr>
        <w:ind w:left="426" w:hanging="426"/>
        <w:jc w:val="both"/>
        <w:rPr>
          <w:rFonts w:ascii="Arial" w:hAnsi="Arial" w:cs="Arial"/>
          <w:sz w:val="21"/>
          <w:szCs w:val="21"/>
        </w:rPr>
      </w:pPr>
      <w:r>
        <w:rPr>
          <w:rFonts w:ascii="Arial" w:hAnsi="Arial" w:cs="Arial"/>
          <w:sz w:val="21"/>
          <w:szCs w:val="21"/>
        </w:rPr>
        <w:t xml:space="preserve">There is sufficient evidence to conclude that since 1969 the land subject to the application has remained within the curtilage of the building. </w:t>
      </w:r>
    </w:p>
    <w:p w:rsidR="00EF44FA" w:rsidRDefault="00EF44FA" w:rsidP="002B506C">
      <w:pPr>
        <w:jc w:val="both"/>
        <w:rPr>
          <w:rFonts w:ascii="Arial" w:hAnsi="Arial" w:cs="Arial"/>
          <w:sz w:val="21"/>
          <w:szCs w:val="21"/>
        </w:rPr>
      </w:pPr>
    </w:p>
    <w:p w:rsidR="00EF44FA" w:rsidRDefault="000232FE" w:rsidP="002B506C">
      <w:pPr>
        <w:jc w:val="both"/>
        <w:rPr>
          <w:rFonts w:ascii="Arial" w:hAnsi="Arial" w:cs="Arial"/>
          <w:sz w:val="21"/>
          <w:szCs w:val="21"/>
        </w:rPr>
      </w:pPr>
      <w:r>
        <w:rPr>
          <w:rFonts w:ascii="Arial" w:hAnsi="Arial" w:cs="Arial"/>
          <w:sz w:val="21"/>
          <w:szCs w:val="21"/>
        </w:rPr>
        <w:t xml:space="preserve">On this basis the Commons Registration Authority will now proceed to remove the land forming the curtilage of the property known as The Green, Marloes, from the Register of Common Land &amp; Town and Village Greens. </w:t>
      </w:r>
    </w:p>
    <w:p w:rsidR="002B506C" w:rsidRDefault="002B506C" w:rsidP="002B506C">
      <w:pPr>
        <w:jc w:val="both"/>
        <w:rPr>
          <w:rFonts w:ascii="Arial" w:hAnsi="Arial" w:cs="Arial"/>
          <w:sz w:val="21"/>
          <w:szCs w:val="21"/>
        </w:rPr>
      </w:pPr>
    </w:p>
    <w:p w:rsidR="002B506C" w:rsidRDefault="000232FE" w:rsidP="002B506C">
      <w:pPr>
        <w:jc w:val="both"/>
        <w:rPr>
          <w:rFonts w:ascii="Arial" w:hAnsi="Arial" w:cs="Arial"/>
          <w:sz w:val="21"/>
          <w:szCs w:val="21"/>
        </w:rPr>
      </w:pPr>
      <w:r>
        <w:rPr>
          <w:rFonts w:ascii="Arial" w:hAnsi="Arial" w:cs="Arial"/>
          <w:sz w:val="21"/>
          <w:szCs w:val="21"/>
        </w:rPr>
        <w:t>Dated</w:t>
      </w:r>
      <w:r w:rsidR="002B506C">
        <w:rPr>
          <w:rFonts w:ascii="Arial" w:hAnsi="Arial" w:cs="Arial"/>
          <w:sz w:val="21"/>
          <w:szCs w:val="21"/>
        </w:rPr>
        <w:t xml:space="preserve">: </w:t>
      </w:r>
      <w:r>
        <w:rPr>
          <w:rFonts w:ascii="Arial" w:hAnsi="Arial" w:cs="Arial"/>
          <w:sz w:val="21"/>
          <w:szCs w:val="21"/>
        </w:rPr>
        <w:t>17</w:t>
      </w:r>
      <w:r w:rsidRPr="000232FE">
        <w:rPr>
          <w:rFonts w:ascii="Arial" w:hAnsi="Arial" w:cs="Arial"/>
          <w:sz w:val="21"/>
          <w:szCs w:val="21"/>
          <w:vertAlign w:val="superscript"/>
        </w:rPr>
        <w:t>th</w:t>
      </w:r>
      <w:r>
        <w:rPr>
          <w:rFonts w:ascii="Arial" w:hAnsi="Arial" w:cs="Arial"/>
          <w:sz w:val="21"/>
          <w:szCs w:val="21"/>
        </w:rPr>
        <w:t xml:space="preserve"> of April 2018</w:t>
      </w:r>
    </w:p>
    <w:p w:rsidR="002B506C" w:rsidRDefault="002B506C" w:rsidP="002B506C">
      <w:pPr>
        <w:jc w:val="both"/>
        <w:rPr>
          <w:rFonts w:ascii="Arial" w:hAnsi="Arial" w:cs="Arial"/>
          <w:sz w:val="21"/>
          <w:szCs w:val="21"/>
        </w:rPr>
      </w:pPr>
    </w:p>
    <w:p w:rsidR="002B506C" w:rsidRDefault="002B506C" w:rsidP="002B506C">
      <w:pPr>
        <w:jc w:val="both"/>
        <w:rPr>
          <w:rFonts w:ascii="Arial" w:hAnsi="Arial" w:cs="Arial"/>
          <w:sz w:val="21"/>
          <w:szCs w:val="21"/>
        </w:rPr>
      </w:pPr>
      <w:r>
        <w:rPr>
          <w:rFonts w:ascii="Arial" w:hAnsi="Arial" w:cs="Arial"/>
          <w:sz w:val="21"/>
          <w:szCs w:val="21"/>
        </w:rPr>
        <w:t xml:space="preserve">Signed: Claire Incledon, </w:t>
      </w:r>
      <w:r w:rsidR="008473D8">
        <w:rPr>
          <w:rFonts w:ascii="Arial" w:hAnsi="Arial" w:cs="Arial"/>
          <w:sz w:val="21"/>
          <w:szCs w:val="21"/>
        </w:rPr>
        <w:t xml:space="preserve">Pennaeth Gwasanaethau Cyfreithiol a Phwyllgor. </w:t>
      </w:r>
    </w:p>
    <w:p w:rsidR="002B506C" w:rsidRDefault="002B506C" w:rsidP="002B506C">
      <w:pPr>
        <w:jc w:val="both"/>
        <w:rPr>
          <w:rFonts w:ascii="Arial" w:hAnsi="Arial" w:cs="Arial"/>
          <w:sz w:val="21"/>
          <w:szCs w:val="21"/>
        </w:rPr>
      </w:pPr>
    </w:p>
    <w:p w:rsidR="002B506C" w:rsidRDefault="002B506C" w:rsidP="002B506C">
      <w:pPr>
        <w:rPr>
          <w:rFonts w:ascii="Arial" w:hAnsi="Arial" w:cs="Arial"/>
          <w:sz w:val="21"/>
          <w:szCs w:val="21"/>
        </w:rPr>
      </w:pPr>
    </w:p>
    <w:p w:rsidR="002B506C" w:rsidRPr="002B506C" w:rsidRDefault="000232FE" w:rsidP="002B506C">
      <w:pPr>
        <w:rPr>
          <w:rFonts w:ascii="Arial" w:hAnsi="Arial" w:cs="Arial"/>
          <w:b/>
          <w:sz w:val="21"/>
          <w:szCs w:val="21"/>
        </w:rPr>
      </w:pPr>
      <w:r>
        <w:rPr>
          <w:rFonts w:ascii="Arial" w:hAnsi="Arial" w:cs="Arial"/>
          <w:b/>
          <w:sz w:val="21"/>
          <w:szCs w:val="21"/>
        </w:rPr>
        <w:t>Description of the land concerned</w:t>
      </w:r>
    </w:p>
    <w:p w:rsidR="002B506C" w:rsidRDefault="002B506C" w:rsidP="002B506C">
      <w:pPr>
        <w:rPr>
          <w:rFonts w:ascii="Arial" w:hAnsi="Arial" w:cs="Arial"/>
          <w:sz w:val="21"/>
          <w:szCs w:val="21"/>
        </w:rPr>
      </w:pPr>
    </w:p>
    <w:p w:rsidR="002B506C" w:rsidRDefault="008473D8" w:rsidP="002B506C">
      <w:pPr>
        <w:jc w:val="both"/>
        <w:rPr>
          <w:rFonts w:ascii="Arial" w:hAnsi="Arial" w:cs="Arial"/>
          <w:sz w:val="21"/>
          <w:szCs w:val="21"/>
        </w:rPr>
      </w:pPr>
      <w:r>
        <w:rPr>
          <w:rFonts w:ascii="Arial" w:hAnsi="Arial" w:cs="Arial"/>
          <w:sz w:val="21"/>
          <w:szCs w:val="21"/>
        </w:rPr>
        <w:t>0.007 Hectar</w:t>
      </w:r>
      <w:r w:rsidR="000232FE">
        <w:rPr>
          <w:rFonts w:ascii="Arial" w:hAnsi="Arial" w:cs="Arial"/>
          <w:sz w:val="21"/>
          <w:szCs w:val="21"/>
        </w:rPr>
        <w:t xml:space="preserve">es of land at The Green, Marloes in the community of Marloes. Centred on Ordnance Survey grid reference: SM 792084, as marked in purple on the accompanying plan. </w:t>
      </w:r>
    </w:p>
    <w:p w:rsidR="002B506C" w:rsidRDefault="002B506C"/>
    <w:sectPr w:rsidR="002B506C" w:rsidSect="002B506C">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7D70"/>
    <w:multiLevelType w:val="hybridMultilevel"/>
    <w:tmpl w:val="F6AE120C"/>
    <w:lvl w:ilvl="0" w:tplc="AD3685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efaultTabStop w:val="720"/>
  <w:characterSpacingControl w:val="doNotCompress"/>
  <w:compat/>
  <w:rsids>
    <w:rsidRoot w:val="002B506C"/>
    <w:rsid w:val="000232FE"/>
    <w:rsid w:val="000A469D"/>
    <w:rsid w:val="000E0158"/>
    <w:rsid w:val="001C618D"/>
    <w:rsid w:val="002B506C"/>
    <w:rsid w:val="00647B3D"/>
    <w:rsid w:val="006B3B0B"/>
    <w:rsid w:val="007C40C5"/>
    <w:rsid w:val="008431E0"/>
    <w:rsid w:val="008473D8"/>
    <w:rsid w:val="00C16522"/>
    <w:rsid w:val="00D44925"/>
    <w:rsid w:val="00EF44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6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Dunckley</dc:creator>
  <cp:lastModifiedBy>Dunckley</cp:lastModifiedBy>
  <cp:revision>2</cp:revision>
  <cp:lastPrinted>2018-04-17T07:57:00Z</cp:lastPrinted>
  <dcterms:created xsi:type="dcterms:W3CDTF">2018-04-17T13:20:00Z</dcterms:created>
  <dcterms:modified xsi:type="dcterms:W3CDTF">2018-04-17T13:20:00Z</dcterms:modified>
</cp:coreProperties>
</file>